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3" w:rsidRDefault="00635683" w:rsidP="00635683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手术无影灯招标参数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LED双母灯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采用知名品牌弹簧臂，调节轻便不漂移；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灯头超薄设计，厚度≤100mm，直径≤7</w:t>
      </w:r>
      <w:r w:rsidRPr="00EB2A13">
        <w:rPr>
          <w:rFonts w:ascii="仿宋" w:eastAsia="仿宋" w:hAnsi="仿宋"/>
          <w:sz w:val="24"/>
          <w:szCs w:val="24"/>
        </w:rPr>
        <w:t>0</w:t>
      </w:r>
      <w:r w:rsidRPr="00EB2A13">
        <w:rPr>
          <w:rFonts w:ascii="仿宋" w:eastAsia="仿宋" w:hAnsi="仿宋" w:hint="eastAsia"/>
          <w:sz w:val="24"/>
          <w:szCs w:val="24"/>
        </w:rPr>
        <w:t>0mm，具有良好的层流穿透效果，符合D</w:t>
      </w:r>
      <w:r w:rsidRPr="00EB2A13">
        <w:rPr>
          <w:rFonts w:ascii="仿宋" w:eastAsia="仿宋" w:hAnsi="仿宋"/>
          <w:sz w:val="24"/>
          <w:szCs w:val="24"/>
        </w:rPr>
        <w:t>IN1946-4</w:t>
      </w:r>
      <w:r w:rsidRPr="00EB2A13">
        <w:rPr>
          <w:rFonts w:ascii="仿宋" w:eastAsia="仿宋" w:hAnsi="仿宋" w:hint="eastAsia"/>
          <w:sz w:val="24"/>
          <w:szCs w:val="24"/>
        </w:rPr>
        <w:t>现代层流手术室感控要求（提供证明文件）；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灯头外壳及面板均为一体成型，无拼接、无镂空，方便清洁，符合IP54防水防尘等级（提供证明文件）；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灯头具备一体成型隐藏式把手，无拼接、无缝隙，方面移动，便于清洁（提供彩页或照片证明）；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配备可拆卸消毒手柄，支持134℃、205.8kPa高温高压蒸汽灭菌；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光源采用知名品牌LED冷光源，寿命≥60000h，且每组L</w:t>
      </w:r>
      <w:r w:rsidRPr="00EB2A13">
        <w:rPr>
          <w:rFonts w:ascii="仿宋" w:eastAsia="仿宋" w:hAnsi="仿宋"/>
          <w:sz w:val="24"/>
          <w:szCs w:val="24"/>
        </w:rPr>
        <w:t>ED</w:t>
      </w:r>
      <w:r w:rsidRPr="00EB2A13">
        <w:rPr>
          <w:rFonts w:ascii="仿宋" w:eastAsia="仿宋" w:hAnsi="仿宋" w:hint="eastAsia"/>
          <w:sz w:val="24"/>
          <w:szCs w:val="24"/>
        </w:rPr>
        <w:t>光源都有单独的透镜聚光；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母灯中心照度≥1</w:t>
      </w:r>
      <w:r w:rsidRPr="00EB2A13">
        <w:rPr>
          <w:rFonts w:ascii="仿宋" w:eastAsia="仿宋" w:hAnsi="仿宋"/>
          <w:sz w:val="24"/>
          <w:szCs w:val="24"/>
        </w:rPr>
        <w:t>3</w:t>
      </w:r>
      <w:r w:rsidRPr="00EB2A13">
        <w:rPr>
          <w:rFonts w:ascii="仿宋" w:eastAsia="仿宋" w:hAnsi="仿宋" w:hint="eastAsia"/>
          <w:sz w:val="24"/>
          <w:szCs w:val="24"/>
        </w:rPr>
        <w:t>0,000Lux；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支持电子式光斑调节，d10最小光斑直径≤1</w:t>
      </w:r>
      <w:r w:rsidRPr="00EB2A13">
        <w:rPr>
          <w:rFonts w:ascii="仿宋" w:eastAsia="仿宋" w:hAnsi="仿宋"/>
          <w:sz w:val="24"/>
          <w:szCs w:val="24"/>
        </w:rPr>
        <w:t>6</w:t>
      </w:r>
      <w:r w:rsidRPr="00EB2A13">
        <w:rPr>
          <w:rFonts w:ascii="仿宋" w:eastAsia="仿宋" w:hAnsi="仿宋" w:hint="eastAsia"/>
          <w:sz w:val="24"/>
          <w:szCs w:val="24"/>
        </w:rPr>
        <w:t>0mm，最大≥</w:t>
      </w:r>
      <w:r w:rsidRPr="00EB2A13">
        <w:rPr>
          <w:rFonts w:ascii="仿宋" w:eastAsia="仿宋" w:hAnsi="仿宋"/>
          <w:sz w:val="24"/>
          <w:szCs w:val="24"/>
        </w:rPr>
        <w:t>26</w:t>
      </w:r>
      <w:r w:rsidRPr="00EB2A13">
        <w:rPr>
          <w:rFonts w:ascii="仿宋" w:eastAsia="仿宋" w:hAnsi="仿宋" w:hint="eastAsia"/>
          <w:sz w:val="24"/>
          <w:szCs w:val="24"/>
        </w:rPr>
        <w:t>0mm，光斑调节过程中灯盘无机械角度变化（提供省级医疗器械检测所检测报告）；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照明深度≥</w:t>
      </w:r>
      <w:r w:rsidRPr="00EB2A13">
        <w:rPr>
          <w:rFonts w:ascii="仿宋" w:eastAsia="仿宋" w:hAnsi="仿宋"/>
          <w:sz w:val="24"/>
          <w:szCs w:val="24"/>
        </w:rPr>
        <w:t>1300</w:t>
      </w:r>
      <w:r w:rsidRPr="00EB2A13">
        <w:rPr>
          <w:rFonts w:ascii="仿宋" w:eastAsia="仿宋" w:hAnsi="仿宋" w:hint="eastAsia"/>
          <w:sz w:val="24"/>
          <w:szCs w:val="24"/>
        </w:rPr>
        <w:t>mm（提供省级医疗器械检测所检测报告）；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深腔无影率≥98%（提供省级医疗器械检测所检测报告）；</w:t>
      </w:r>
    </w:p>
    <w:p w:rsidR="00B63DED" w:rsidRPr="00EB2A13" w:rsidRDefault="00C61463">
      <w:pPr>
        <w:spacing w:line="360" w:lineRule="auto"/>
        <w:rPr>
          <w:rFonts w:ascii="仿宋" w:eastAsia="仿宋" w:hAnsi="仿宋"/>
          <w:b/>
          <w:strike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13.显色指数R</w:t>
      </w:r>
      <w:r w:rsidRPr="00EB2A13">
        <w:rPr>
          <w:rFonts w:ascii="仿宋" w:eastAsia="仿宋" w:hAnsi="仿宋"/>
          <w:sz w:val="24"/>
          <w:szCs w:val="24"/>
        </w:rPr>
        <w:t>a</w:t>
      </w:r>
      <w:r w:rsidRPr="00EB2A13">
        <w:rPr>
          <w:rFonts w:ascii="仿宋" w:eastAsia="仿宋" w:hAnsi="仿宋" w:hint="eastAsia"/>
          <w:sz w:val="24"/>
          <w:szCs w:val="24"/>
        </w:rPr>
        <w:t>≥ 97， R9≥ 97；</w:t>
      </w:r>
    </w:p>
    <w:p w:rsidR="00B63DED" w:rsidRPr="00EB2A13" w:rsidRDefault="00C61463">
      <w:pPr>
        <w:numPr>
          <w:ilvl w:val="1"/>
          <w:numId w:val="1"/>
        </w:numPr>
        <w:spacing w:line="360" w:lineRule="auto"/>
        <w:rPr>
          <w:rFonts w:ascii="仿宋" w:eastAsia="仿宋" w:hAnsi="仿宋"/>
          <w:sz w:val="24"/>
          <w:szCs w:val="24"/>
        </w:rPr>
      </w:pPr>
      <w:r w:rsidRPr="00EB2A13">
        <w:rPr>
          <w:rFonts w:ascii="仿宋" w:eastAsia="仿宋" w:hAnsi="仿宋" w:hint="eastAsia"/>
          <w:sz w:val="24"/>
          <w:szCs w:val="24"/>
        </w:rPr>
        <w:t>具备照度稳定技术，保证手术灯十年寿命周期内照度稳定。</w:t>
      </w:r>
    </w:p>
    <w:p w:rsidR="00B63DED" w:rsidRPr="00EB2A13" w:rsidRDefault="00B63DED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B63DED" w:rsidRPr="00EB2A13" w:rsidSect="00B6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90" w:rsidRDefault="00003490" w:rsidP="00EB2A13">
      <w:r>
        <w:separator/>
      </w:r>
    </w:p>
  </w:endnote>
  <w:endnote w:type="continuationSeparator" w:id="1">
    <w:p w:rsidR="00003490" w:rsidRDefault="00003490" w:rsidP="00EB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90" w:rsidRDefault="00003490" w:rsidP="00EB2A13">
      <w:r>
        <w:separator/>
      </w:r>
    </w:p>
  </w:footnote>
  <w:footnote w:type="continuationSeparator" w:id="1">
    <w:p w:rsidR="00003490" w:rsidRDefault="00003490" w:rsidP="00EB2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158"/>
    <w:multiLevelType w:val="multilevel"/>
    <w:tmpl w:val="0DFB01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ED"/>
    <w:rsid w:val="00003490"/>
    <w:rsid w:val="00635683"/>
    <w:rsid w:val="00B63DED"/>
    <w:rsid w:val="00C61463"/>
    <w:rsid w:val="00D52ED9"/>
    <w:rsid w:val="00EB2A13"/>
    <w:rsid w:val="5D4F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2A13"/>
    <w:rPr>
      <w:kern w:val="2"/>
      <w:sz w:val="18"/>
      <w:szCs w:val="18"/>
    </w:rPr>
  </w:style>
  <w:style w:type="paragraph" w:styleId="a4">
    <w:name w:val="footer"/>
    <w:basedOn w:val="a"/>
    <w:link w:val="Char0"/>
    <w:rsid w:val="00EB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2A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admin</cp:lastModifiedBy>
  <cp:revision>3</cp:revision>
  <dcterms:created xsi:type="dcterms:W3CDTF">2025-04-23T03:41:00Z</dcterms:created>
  <dcterms:modified xsi:type="dcterms:W3CDTF">2025-04-25T07:57:00Z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eyJoZGlkIjoiM2M3YzY1N2NiOWJjYzA1YmQ5ZWU4YTY4Mzk5YmRkNjUiLCJ1c2VySWQiOiI1MTEyMDk3NzUifQ==</vt:lpwstr>
  </property>
  <property fmtid="{D5CDD505-2E9C-101B-9397-08002B2CF9AE}" pid="4" name="ICV">
    <vt:lpwstr>99D2BD6AB7BA4A69A63B3F9A3B85C106_12</vt:lpwstr>
  </property>
</Properties>
</file>