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2B478">
      <w:pPr>
        <w:pStyle w:val="2"/>
      </w:pPr>
      <w:r>
        <w:t>手术无影灯招标评分标准</w:t>
      </w:r>
    </w:p>
    <w:p w14:paraId="484B0877">
      <w:pPr>
        <w:pStyle w:val="16"/>
      </w:pPr>
      <w:r>
        <w:t>本评分标准总分 100 分，涵盖技术</w:t>
      </w:r>
      <w:r>
        <w:rPr>
          <w:rFonts w:hint="eastAsia"/>
          <w:lang w:val="en-US" w:eastAsia="zh-CN"/>
        </w:rPr>
        <w:t>分</w:t>
      </w:r>
      <w:r>
        <w:t>、商务</w:t>
      </w:r>
      <w:r>
        <w:rPr>
          <w:rFonts w:hint="eastAsia"/>
          <w:lang w:val="en-US" w:eastAsia="zh-CN"/>
        </w:rPr>
        <w:t>分</w:t>
      </w:r>
      <w:r>
        <w:t>、价格</w:t>
      </w:r>
      <w:r>
        <w:rPr>
          <w:rFonts w:hint="eastAsia"/>
          <w:lang w:val="en-US" w:eastAsia="zh-CN"/>
        </w:rPr>
        <w:t>分</w:t>
      </w:r>
      <w:r>
        <w:t>三大板块，具体细则如下：</w:t>
      </w:r>
    </w:p>
    <w:p w14:paraId="45848A74">
      <w:pPr>
        <w:pStyle w:val="3"/>
      </w:pPr>
      <w:r>
        <w:t>一、技术</w:t>
      </w:r>
      <w:r>
        <w:rPr>
          <w:rFonts w:hint="eastAsia"/>
          <w:lang w:val="en-US" w:eastAsia="zh-CN"/>
        </w:rPr>
        <w:t>分</w:t>
      </w:r>
      <w:r>
        <w:t>（60 分）</w:t>
      </w:r>
    </w:p>
    <w:p w14:paraId="3301FE1A">
      <w:pPr>
        <w:pStyle w:val="16"/>
        <w:numPr>
          <w:numId w:val="0"/>
        </w:numPr>
        <w:ind w:leftChars="0"/>
      </w:pPr>
      <w:r>
        <w:rPr>
          <w:rFonts w:hint="eastAsia"/>
          <w:b/>
          <w:bCs/>
          <w:lang w:val="en-US" w:eastAsia="zh-CN"/>
        </w:rPr>
        <w:t>1</w:t>
      </w:r>
      <w:r>
        <w:rPr>
          <w:b/>
          <w:bCs/>
        </w:rPr>
        <w:t>整体性能（15 分）</w:t>
      </w:r>
    </w:p>
    <w:p w14:paraId="4E48D727">
      <w:pPr>
        <w:pStyle w:val="16"/>
        <w:numPr>
          <w:ilvl w:val="1"/>
          <w:numId w:val="1"/>
        </w:numPr>
      </w:pPr>
      <w:r>
        <w:t>照明深度≥1300mm，提供省级医疗器械检测所检测报告，得 5 分；不满足不得分。</w:t>
      </w:r>
    </w:p>
    <w:p w14:paraId="36ED9B94">
      <w:pPr>
        <w:pStyle w:val="16"/>
        <w:numPr>
          <w:ilvl w:val="1"/>
          <w:numId w:val="1"/>
        </w:numPr>
      </w:pPr>
      <w:r>
        <w:t>深腔无影率≥98%，提供省级医疗器械检测所检测报告，得 5 分；不满足不得分。</w:t>
      </w:r>
    </w:p>
    <w:p w14:paraId="353E3116">
      <w:pPr>
        <w:pStyle w:val="16"/>
        <w:numPr>
          <w:ilvl w:val="1"/>
          <w:numId w:val="1"/>
        </w:numPr>
      </w:pPr>
      <w:r>
        <w:t>具备照度稳定技术，保证手术灯十年寿命周期内照度稳定，得 5 分；不具备不得分。</w:t>
      </w:r>
    </w:p>
    <w:p w14:paraId="0177E121">
      <w:pPr>
        <w:pStyle w:val="16"/>
        <w:numPr>
          <w:numId w:val="0"/>
        </w:numPr>
        <w:ind w:leftChars="0"/>
      </w:pP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光源参数（15 分）</w:t>
      </w:r>
    </w:p>
    <w:p w14:paraId="5570DE89">
      <w:pPr>
        <w:pStyle w:val="16"/>
        <w:numPr>
          <w:ilvl w:val="1"/>
          <w:numId w:val="1"/>
        </w:numPr>
      </w:pPr>
      <w:r>
        <w:t>光源采用知名品牌 LED 冷光源，寿命≥60000h，且每组 LED 光源都有单独的透镜聚光，得 5 分；不满足不得分。</w:t>
      </w:r>
    </w:p>
    <w:p w14:paraId="41FC2348">
      <w:pPr>
        <w:pStyle w:val="16"/>
        <w:numPr>
          <w:ilvl w:val="1"/>
          <w:numId w:val="1"/>
        </w:numPr>
      </w:pPr>
      <w:r>
        <w:t>母灯中心照度≥130,000Lux，得 5 分；不满足不得分。</w:t>
      </w:r>
    </w:p>
    <w:p w14:paraId="2A17B4C3">
      <w:pPr>
        <w:pStyle w:val="16"/>
        <w:numPr>
          <w:ilvl w:val="1"/>
          <w:numId w:val="1"/>
        </w:numPr>
      </w:pPr>
      <w:r>
        <w:t>显色指数 Ra≥ 97，R9≥ 97，得 5 分；不满足不得分。</w:t>
      </w:r>
    </w:p>
    <w:p w14:paraId="6C7CDF63">
      <w:pPr>
        <w:pStyle w:val="16"/>
        <w:numPr>
          <w:numId w:val="0"/>
        </w:numPr>
        <w:ind w:leftChars="0"/>
      </w:pP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>调节功能（10 分）</w:t>
      </w:r>
    </w:p>
    <w:p w14:paraId="315FE71F">
      <w:pPr>
        <w:pStyle w:val="16"/>
        <w:numPr>
          <w:ilvl w:val="1"/>
          <w:numId w:val="1"/>
        </w:numPr>
      </w:pPr>
      <w:r>
        <w:t>支持电子式光斑调节，d10 最小光斑直径≤160mm，最大≥260mm，光斑调节过程中灯盘无机械角度变化，提供省级医疗器械检测所检测报告，得 5 分；不满足不得分。</w:t>
      </w:r>
    </w:p>
    <w:p w14:paraId="1851A145">
      <w:pPr>
        <w:pStyle w:val="16"/>
        <w:numPr>
          <w:ilvl w:val="1"/>
          <w:numId w:val="1"/>
        </w:numPr>
      </w:pPr>
      <w:r>
        <w:t>采用知名品牌弹簧臂，调节轻便不漂移，得 5 分；未采用不得分。</w:t>
      </w:r>
    </w:p>
    <w:p w14:paraId="20F16894">
      <w:pPr>
        <w:pStyle w:val="16"/>
        <w:numPr>
          <w:numId w:val="0"/>
        </w:numPr>
        <w:ind w:leftChars="0"/>
      </w:pPr>
      <w:r>
        <w:rPr>
          <w:rFonts w:hint="eastAsia"/>
          <w:b/>
          <w:bCs/>
          <w:lang w:val="en-US" w:eastAsia="zh-CN"/>
        </w:rPr>
        <w:t xml:space="preserve">4 </w:t>
      </w:r>
      <w:r>
        <w:rPr>
          <w:b/>
          <w:bCs/>
        </w:rPr>
        <w:t>LED 双母灯设计（10 分）</w:t>
      </w:r>
    </w:p>
    <w:p w14:paraId="28D9FDCA">
      <w:pPr>
        <w:pStyle w:val="16"/>
        <w:numPr>
          <w:ilvl w:val="1"/>
          <w:numId w:val="1"/>
        </w:numPr>
      </w:pPr>
      <w:r>
        <w:t>采用 LED 双母灯设计，得 5 分；未采用不得分。</w:t>
      </w:r>
    </w:p>
    <w:p w14:paraId="301DF088">
      <w:pPr>
        <w:pStyle w:val="16"/>
        <w:numPr>
          <w:ilvl w:val="1"/>
          <w:numId w:val="1"/>
        </w:numPr>
      </w:pPr>
      <w:r>
        <w:t>灯头超薄设计，厚度≤100mm，直径≤700mm，具有良好的层流穿透效果，符合 DIN1946 - 4 现代层流手术室感控要求，提供证明文件，得 5 分；不满足不得分。</w:t>
      </w:r>
    </w:p>
    <w:p w14:paraId="2C24D39C">
      <w:pPr>
        <w:pStyle w:val="16"/>
        <w:numPr>
          <w:numId w:val="0"/>
        </w:numPr>
        <w:ind w:leftChars="0"/>
      </w:pPr>
      <w:r>
        <w:rPr>
          <w:rFonts w:hint="eastAsia"/>
          <w:b/>
          <w:bCs/>
          <w:lang w:val="en-US" w:eastAsia="zh-CN"/>
        </w:rPr>
        <w:t xml:space="preserve">5 </w:t>
      </w:r>
      <w:r>
        <w:rPr>
          <w:b/>
          <w:bCs/>
        </w:rPr>
        <w:t>结构与清洁（10 分）</w:t>
      </w:r>
    </w:p>
    <w:p w14:paraId="5E9DA41F">
      <w:pPr>
        <w:pStyle w:val="16"/>
        <w:numPr>
          <w:ilvl w:val="1"/>
          <w:numId w:val="1"/>
        </w:numPr>
      </w:pPr>
      <w:r>
        <w:t>灯头外壳及面板一体成型，无拼接、无镂空，符合 IP54 防水防尘等级，提供证明文件，得 5 分；不满足不得分。</w:t>
      </w:r>
    </w:p>
    <w:p w14:paraId="21F6AC0B">
      <w:pPr>
        <w:pStyle w:val="16"/>
        <w:numPr>
          <w:ilvl w:val="1"/>
          <w:numId w:val="1"/>
        </w:numPr>
      </w:pPr>
      <w:r>
        <w:t>灯头具备一体成型隐藏式把手，无拼接、无缝隙，提供彩页或照片证明；配备可拆卸消毒手柄，支持 134℃、205.8kPa 高温高压蒸汽灭菌，得 5 分；不满足不得分。</w:t>
      </w:r>
    </w:p>
    <w:p w14:paraId="35696F65">
      <w:pPr>
        <w:pStyle w:val="3"/>
      </w:pPr>
      <w:r>
        <w:t>二、商务</w:t>
      </w:r>
      <w:r>
        <w:rPr>
          <w:rFonts w:hint="eastAsia"/>
          <w:lang w:val="en-US" w:eastAsia="zh-CN"/>
        </w:rPr>
        <w:t>分</w:t>
      </w:r>
      <w:r>
        <w:t>（20 分）</w:t>
      </w:r>
    </w:p>
    <w:p w14:paraId="176D8E6F">
      <w:pPr>
        <w:pStyle w:val="4"/>
      </w:pPr>
      <w:r>
        <w:t>（一）业绩要求（10 分）</w:t>
      </w:r>
    </w:p>
    <w:p w14:paraId="4516FCF0">
      <w:pPr>
        <w:pStyle w:val="16"/>
      </w:pPr>
      <w:r>
        <w:t>提供近 2 年内医院手术无影灯购买记录，每提供 1 份有效购买记录得 2 分，最高得 10 分。购买记录需包含合同关键页、验收证明等能够证明交易真实性的材料，否则不予计分。</w:t>
      </w:r>
    </w:p>
    <w:p w14:paraId="1614ED89">
      <w:pPr>
        <w:pStyle w:val="4"/>
      </w:pPr>
      <w:r>
        <w:t>（二）售后要求（10 分）</w:t>
      </w:r>
    </w:p>
    <w:p w14:paraId="7C103A40">
      <w:pPr>
        <w:pStyle w:val="16"/>
        <w:numPr>
          <w:numId w:val="0"/>
        </w:numPr>
        <w:ind w:leftChars="0"/>
      </w:pPr>
      <w:r>
        <w:rPr>
          <w:rFonts w:hint="eastAsia"/>
          <w:b/>
          <w:bCs/>
          <w:lang w:val="en-US" w:eastAsia="zh-CN"/>
        </w:rPr>
        <w:t>1</w:t>
      </w:r>
      <w:r>
        <w:rPr>
          <w:b/>
          <w:bCs/>
        </w:rPr>
        <w:t>售后服务点设置（4 分）</w:t>
      </w:r>
      <w:r>
        <w:t>：市区内设有售后服务点，得 4 分；无售后服务点不得分。</w:t>
      </w:r>
    </w:p>
    <w:p w14:paraId="2B27D1C7">
      <w:pPr>
        <w:pStyle w:val="16"/>
        <w:numPr>
          <w:numId w:val="0"/>
        </w:numPr>
        <w:ind w:leftChars="0"/>
      </w:pPr>
      <w:r>
        <w:rPr>
          <w:rFonts w:hint="eastAsia"/>
          <w:b/>
          <w:bCs/>
          <w:lang w:val="en-US" w:eastAsia="zh-CN"/>
        </w:rPr>
        <w:t>2</w:t>
      </w:r>
      <w:r>
        <w:rPr>
          <w:b/>
          <w:bCs/>
        </w:rPr>
        <w:t>售后响应时效（3 分）</w:t>
      </w:r>
      <w:r>
        <w:t>：承诺接到报修后 2 小时内响应，得 3 分；响应时间每增加 1 小时扣 1 分，扣完为止。</w:t>
      </w:r>
    </w:p>
    <w:p w14:paraId="65981827">
      <w:pPr>
        <w:pStyle w:val="16"/>
        <w:numPr>
          <w:numId w:val="0"/>
        </w:numPr>
        <w:ind w:leftChars="0"/>
      </w:pPr>
      <w:r>
        <w:rPr>
          <w:rFonts w:hint="eastAsia"/>
          <w:b/>
          <w:bCs/>
          <w:lang w:val="en-US" w:eastAsia="zh-CN"/>
        </w:rPr>
        <w:t>3</w:t>
      </w:r>
      <w:r>
        <w:rPr>
          <w:b/>
          <w:bCs/>
        </w:rPr>
        <w:t xml:space="preserve">售后保障承诺（3 </w:t>
      </w:r>
      <w:bookmarkStart w:id="0" w:name="_GoBack"/>
      <w:bookmarkEnd w:id="0"/>
      <w:r>
        <w:rPr>
          <w:b/>
          <w:bCs/>
        </w:rPr>
        <w:t>分）</w:t>
      </w:r>
      <w:r>
        <w:t>：提供详细的售后维护方案、备件供应计划等，根据方案的完整性和可行性酌情给 0 - 3 分。</w:t>
      </w:r>
    </w:p>
    <w:p w14:paraId="0D2CC405">
      <w:pPr>
        <w:pStyle w:val="3"/>
      </w:pPr>
      <w:r>
        <w:t>三、价格标（20 分）</w:t>
      </w:r>
    </w:p>
    <w:p w14:paraId="514310C8">
      <w:pPr>
        <w:pStyle w:val="16"/>
      </w:pPr>
      <w:r>
        <w:t>以满足招标文件要求且投标价格最低的投标报价为评标基准价，其价格分为满分 20 分。其他投标人的价格分统一按照下列公式计算：</w:t>
      </w:r>
    </w:p>
    <w:p w14:paraId="0E6BC513">
      <w:pPr>
        <w:pStyle w:val="16"/>
      </w:pPr>
      <w:r>
        <w:t>投标报价得分 =（评标基准价 / 投标报价）×20</w:t>
      </w:r>
    </w:p>
    <w:p w14:paraId="4C0F3F93">
      <w:pPr>
        <w:pStyle w:val="16"/>
      </w:pPr>
      <w:r>
        <w:t>本评分标准作为本次手术无影灯招标评审依据，评委将严格按此标准对各投标单位打分，综合得分最高者确定为中标单位。</w:t>
      </w:r>
    </w:p>
    <w:p w14:paraId="2B1C9337">
      <w:pPr>
        <w:pStyle w:val="16"/>
      </w:pPr>
      <w:r>
        <w:t>此评分标准已明确手术无影灯定位与双母灯要求。若你觉得某些评分项的分值、评判条件需调整，或还有其他修改方向，欢迎随时告知。</w:t>
      </w:r>
    </w:p>
    <w:p w14:paraId="0F8BD044">
      <w:pPr>
        <w:pStyle w:val="16"/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DCABA"/>
    <w:multiLevelType w:val="multilevel"/>
    <w:tmpl w:val="59ADCABA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3F65658D"/>
    <w:rsid w:val="534D7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1028</Words>
  <Characters>1123</Characters>
  <TotalTime>2</TotalTime>
  <ScaleCrop>false</ScaleCrop>
  <LinksUpToDate>false</LinksUpToDate>
  <CharactersWithSpaces>1208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2025-04-25T07:22:00Z</dcterms:created>
  <dc:creator>Un-named</dc:creator>
  <cp:lastModifiedBy>初阳</cp:lastModifiedBy>
  <dcterms:modified xsi:type="dcterms:W3CDTF">2025-04-25T07:25:39Z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eyJoZGlkIjoiM2M3YzY1N2NiOWJjYzA1YmQ5ZWU4YTY4Mzk5YmRkNjUiLCJ1c2VySWQiOiI1MTEyMDk3NzUifQ==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358E78CA5CA74B2D8CD5BA2A212ABC2F_13</vt:lpwstr>
  </property>
</Properties>
</file>