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FF8A5">
      <w:pPr>
        <w:spacing w:before="240" w:after="240" w:line="520" w:lineRule="exact"/>
        <w:jc w:val="center"/>
        <w:rPr>
          <w:b/>
          <w:sz w:val="28"/>
          <w:szCs w:val="28"/>
        </w:rPr>
      </w:pPr>
      <w:bookmarkStart w:id="3" w:name="_GoBack"/>
      <w:bookmarkEnd w:id="3"/>
      <w:r>
        <w:rPr>
          <w:rFonts w:hint="eastAsia"/>
          <w:b/>
          <w:sz w:val="28"/>
          <w:szCs w:val="28"/>
          <w:lang w:val="en-US" w:eastAsia="zh-CN"/>
        </w:rPr>
        <w:t>心电信息管理系统维保服务内容</w:t>
      </w:r>
    </w:p>
    <w:p w14:paraId="152369A3">
      <w:pPr>
        <w:spacing w:before="156" w:beforeLines="5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1、功能应用维护：</w:t>
      </w:r>
    </w:p>
    <w:p w14:paraId="6A4362F4">
      <w:pPr>
        <w:pStyle w:val="6"/>
        <w:numPr>
          <w:ilvl w:val="0"/>
          <w:numId w:val="1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咨询服务：软件功能的应用咨询。</w:t>
      </w:r>
    </w:p>
    <w:p w14:paraId="6F44E389">
      <w:pPr>
        <w:pStyle w:val="6"/>
        <w:numPr>
          <w:ilvl w:val="0"/>
          <w:numId w:val="1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bCs/>
          <w:color w:val="000000"/>
          <w:sz w:val="24"/>
        </w:rPr>
        <w:t>故障排除：软件应用过程中出现功能故障时，协助查找、排除软件故障，保证系统功能正常运行。</w:t>
      </w:r>
    </w:p>
    <w:p w14:paraId="0E49F68D">
      <w:pPr>
        <w:pStyle w:val="6"/>
        <w:numPr>
          <w:ilvl w:val="0"/>
          <w:numId w:val="1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需求变更：</w:t>
      </w:r>
      <w:r>
        <w:rPr>
          <w:rFonts w:hint="eastAsia" w:ascii="宋体" w:hAnsi="宋体"/>
          <w:bCs/>
          <w:color w:val="000000"/>
          <w:sz w:val="24"/>
        </w:rPr>
        <w:t>已应用模块范围内的功能需求调整、修改。</w:t>
      </w:r>
    </w:p>
    <w:p w14:paraId="761572D5">
      <w:pPr>
        <w:pStyle w:val="6"/>
        <w:numPr>
          <w:ilvl w:val="0"/>
          <w:numId w:val="1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日常维护：</w:t>
      </w:r>
      <w:r>
        <w:rPr>
          <w:rFonts w:hint="eastAsia" w:ascii="宋体" w:hAnsi="宋体"/>
          <w:bCs/>
          <w:color w:val="000000"/>
          <w:sz w:val="24"/>
        </w:rPr>
        <w:t>协助甲方</w:t>
      </w:r>
      <w:r>
        <w:rPr>
          <w:rFonts w:hint="eastAsia" w:ascii="宋体" w:hAnsi="宋体"/>
          <w:color w:val="000000"/>
          <w:sz w:val="24"/>
          <w:lang w:val="zh-CN"/>
        </w:rPr>
        <w:t>建立日常维护记录，定期与甲方系统管理人员共同检查系统运行情况，并形成系统维护记录制度和系统管理规范。</w:t>
      </w:r>
    </w:p>
    <w:p w14:paraId="5BBD8E05">
      <w:pPr>
        <w:pStyle w:val="6"/>
        <w:numPr>
          <w:ilvl w:val="0"/>
          <w:numId w:val="1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应急服务：启动</w:t>
      </w:r>
      <w:r>
        <w:rPr>
          <w:rFonts w:hint="eastAsia" w:ascii="宋体" w:hAnsi="宋体"/>
          <w:bCs/>
          <w:color w:val="000000"/>
          <w:sz w:val="24"/>
        </w:rPr>
        <w:t>应急机制响应。保证在最快的时间，协调安排相关人员到达现场解决相关应急情况。乙方将向甲方提供应急方案，并根据实际情况进行修成。</w:t>
      </w:r>
    </w:p>
    <w:p w14:paraId="2B233426">
      <w:pPr>
        <w:pStyle w:val="7"/>
        <w:numPr>
          <w:ilvl w:val="0"/>
          <w:numId w:val="1"/>
        </w:numPr>
        <w:autoSpaceDE w:val="0"/>
        <w:autoSpaceDN w:val="0"/>
        <w:adjustRightInd w:val="0"/>
        <w:spacing w:before="156" w:beforeLines="50"/>
        <w:ind w:firstLineChars="0"/>
        <w:jc w:val="left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应急基本流程：出现突发情况→报技术经理→协调工程师处理→问题结束→提交问题处理结果反馈。</w:t>
      </w:r>
    </w:p>
    <w:p w14:paraId="0FEDC313">
      <w:pPr>
        <w:spacing w:before="156" w:beforeLines="5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2、数据维护：</w:t>
      </w:r>
    </w:p>
    <w:p w14:paraId="1066E114">
      <w:pPr>
        <w:pStyle w:val="6"/>
        <w:numPr>
          <w:ilvl w:val="0"/>
          <w:numId w:val="2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数据恢复：因甲方操作不当或其它原因导致</w:t>
      </w:r>
      <w:r>
        <w:rPr>
          <w:rFonts w:hint="eastAsia" w:ascii="宋体" w:hAnsi="宋体"/>
          <w:bCs/>
          <w:color w:val="000000"/>
          <w:sz w:val="24"/>
        </w:rPr>
        <w:t>病历中数据丢失（包括但不限于患者的所有病历数据，如患者信息、检查所见及结论、病历图像等），协助甲方系统维护人员恢复病历数据。</w:t>
      </w:r>
    </w:p>
    <w:p w14:paraId="5D6955C0">
      <w:pPr>
        <w:pStyle w:val="6"/>
        <w:numPr>
          <w:ilvl w:val="0"/>
          <w:numId w:val="2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数据调整：因甲方操作不当或其它原因造成患者数据出现部分或全部错误（包括但不限于查找不到患者信息、不能编辑病历信息等），协助甲方系统维护人员进行数据调整。</w:t>
      </w:r>
    </w:p>
    <w:p w14:paraId="7F778CCD">
      <w:pPr>
        <w:pStyle w:val="6"/>
        <w:numPr>
          <w:ilvl w:val="0"/>
          <w:numId w:val="2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特殊服务：</w:t>
      </w:r>
      <w:r>
        <w:rPr>
          <w:rFonts w:hint="eastAsia" w:ascii="宋体" w:hAnsi="宋体"/>
          <w:color w:val="000000"/>
          <w:sz w:val="24"/>
          <w:lang w:val="zh-CN"/>
        </w:rPr>
        <w:t>系统灾难发生时，乙方承诺立即响应，减少数据损失，降低灾难对整个系统正常运行的影响。</w:t>
      </w:r>
    </w:p>
    <w:p w14:paraId="21DDDC30">
      <w:pPr>
        <w:spacing w:before="156" w:beforeLines="5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3、其他维护：</w:t>
      </w:r>
    </w:p>
    <w:p w14:paraId="704ED772"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bCs/>
          <w:color w:val="000000"/>
          <w:sz w:val="24"/>
        </w:rPr>
        <w:t>管理培训：</w:t>
      </w:r>
      <w:r>
        <w:rPr>
          <w:rFonts w:hint="eastAsia" w:ascii="宋体" w:hAnsi="宋体"/>
          <w:color w:val="000000"/>
          <w:sz w:val="24"/>
        </w:rPr>
        <w:t>对甲方管理人员或相关负责人进行系统的管理思想、管理流程统一培训。</w:t>
      </w:r>
    </w:p>
    <w:p w14:paraId="5045D4B7"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bCs/>
          <w:color w:val="000000"/>
          <w:sz w:val="24"/>
        </w:rPr>
        <w:t>维护培训：</w:t>
      </w:r>
      <w:r>
        <w:rPr>
          <w:rFonts w:hint="eastAsia" w:ascii="宋体" w:hAnsi="宋体"/>
          <w:color w:val="000000"/>
          <w:sz w:val="24"/>
        </w:rPr>
        <w:t>因甲方人员离职或岗位调动需要进行培训的系统维护人员。</w:t>
      </w:r>
    </w:p>
    <w:p w14:paraId="59DFDD59"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bCs/>
          <w:color w:val="000000"/>
          <w:sz w:val="24"/>
        </w:rPr>
        <w:t>巡检服务：每季度</w:t>
      </w:r>
      <w:r>
        <w:rPr>
          <w:rFonts w:hint="eastAsia" w:ascii="宋体" w:hAnsi="宋体"/>
          <w:color w:val="000000"/>
          <w:sz w:val="24"/>
        </w:rPr>
        <w:t>到甲方现场检查系统模块运行情况，与甲方维护人员沟通，提供常见问题的解决办法，巡检结束后给甲方提供巡检报告。</w:t>
      </w:r>
    </w:p>
    <w:p w14:paraId="300FE205"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热线服务：提供与软件系统相关的咨询服务及建立系统维护制度。</w:t>
      </w:r>
    </w:p>
    <w:p w14:paraId="23BF394F"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问题解答：解答系统及数据库疑难问题。</w:t>
      </w:r>
    </w:p>
    <w:p w14:paraId="39FF118E">
      <w:pPr>
        <w:pStyle w:val="6"/>
        <w:numPr>
          <w:ilvl w:val="0"/>
          <w:numId w:val="3"/>
        </w:numPr>
        <w:spacing w:before="156" w:beforeLines="50"/>
        <w:ind w:firstLineChars="0"/>
        <w:jc w:val="left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</w:rPr>
        <w:t>数据库相关培训：维护期内由我公司工程师提供一次数据库相关培训。</w:t>
      </w:r>
    </w:p>
    <w:p w14:paraId="6C87BE55"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4、售后服务响应时间：</w:t>
      </w:r>
    </w:p>
    <w:p w14:paraId="771284CC">
      <w:pPr>
        <w:pStyle w:val="6"/>
        <w:numPr>
          <w:ilvl w:val="0"/>
          <w:numId w:val="4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为系统正常运行提供7×24小时技术支持保障，确保系统的正常稳定运行；</w:t>
      </w:r>
    </w:p>
    <w:p w14:paraId="1FFBE800">
      <w:pPr>
        <w:pStyle w:val="6"/>
        <w:numPr>
          <w:ilvl w:val="0"/>
          <w:numId w:val="4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在系统正常使用状态下，定时到现场进行系统例行检测和维护，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一年不低于两次</w:t>
      </w:r>
      <w:r>
        <w:rPr>
          <w:rFonts w:hint="eastAsia" w:ascii="宋体" w:hAnsi="宋体"/>
          <w:bCs/>
          <w:color w:val="000000"/>
          <w:sz w:val="24"/>
        </w:rPr>
        <w:t>，提供巡检报告；</w:t>
      </w:r>
    </w:p>
    <w:p w14:paraId="1F8A5EAA">
      <w:pPr>
        <w:pStyle w:val="6"/>
        <w:numPr>
          <w:ilvl w:val="0"/>
          <w:numId w:val="4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提供完整的维护记录和相关的维护资料；</w:t>
      </w:r>
    </w:p>
    <w:p w14:paraId="4E71F3D4">
      <w:pPr>
        <w:pStyle w:val="6"/>
        <w:numPr>
          <w:ilvl w:val="0"/>
          <w:numId w:val="4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维护期间必须遵守甲方的规章管理制度等各项规定；</w:t>
      </w:r>
    </w:p>
    <w:p w14:paraId="586E893F">
      <w:pPr>
        <w:pStyle w:val="6"/>
        <w:numPr>
          <w:ilvl w:val="0"/>
          <w:numId w:val="4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系统在出现故障时，应在接到通知后及时响应，如不能电话指导解决问题的，工程师在2小时内到达现场处理；</w:t>
      </w:r>
    </w:p>
    <w:p w14:paraId="1168ED63">
      <w:pPr>
        <w:pStyle w:val="6"/>
        <w:numPr>
          <w:ilvl w:val="0"/>
          <w:numId w:val="4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维护期间，因维护工作所发生的技术人员事故及责任均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自行</w:t>
      </w:r>
      <w:r>
        <w:rPr>
          <w:rFonts w:hint="eastAsia" w:ascii="宋体" w:hAnsi="宋体"/>
          <w:bCs/>
          <w:color w:val="000000"/>
          <w:sz w:val="24"/>
        </w:rPr>
        <w:t>承担，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医院</w:t>
      </w:r>
      <w:r>
        <w:rPr>
          <w:rFonts w:hint="eastAsia" w:ascii="宋体" w:hAnsi="宋体"/>
          <w:bCs/>
          <w:color w:val="000000"/>
          <w:sz w:val="24"/>
        </w:rPr>
        <w:t>概不负责。</w:t>
      </w:r>
    </w:p>
    <w:p w14:paraId="4FD44B5A">
      <w:pPr>
        <w:rPr>
          <w:rFonts w:hint="eastAsia"/>
          <w:b/>
          <w:bCs/>
          <w:sz w:val="24"/>
        </w:rPr>
      </w:pPr>
      <w:bookmarkStart w:id="0" w:name="_Toc273259309"/>
    </w:p>
    <w:p w14:paraId="1420F1E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故障检测排除</w:t>
      </w:r>
      <w:bookmarkEnd w:id="0"/>
    </w:p>
    <w:p w14:paraId="69E0C295">
      <w:pPr>
        <w:pStyle w:val="6"/>
        <w:numPr>
          <w:ilvl w:val="0"/>
          <w:numId w:val="5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系统所有故障问题的检测和恢复均由我公司负责，并作现场测试和恢复。</w:t>
      </w:r>
    </w:p>
    <w:p w14:paraId="1445EABF">
      <w:pPr>
        <w:pStyle w:val="6"/>
        <w:numPr>
          <w:ilvl w:val="0"/>
          <w:numId w:val="5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系统设有远程监控系统，系统工程师可以在公司随时来检查测试系统，预防故障的发生。</w:t>
      </w:r>
    </w:p>
    <w:p w14:paraId="50CA00A7">
      <w:pPr>
        <w:pStyle w:val="6"/>
        <w:numPr>
          <w:ilvl w:val="0"/>
          <w:numId w:val="5"/>
        </w:numPr>
        <w:spacing w:before="156" w:beforeLines="50"/>
        <w:ind w:firstLineChars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故障问题发生时，在用户电话咨询及有能力自行排除故障时，我公司将及时安排富有经验的工程师，利用有关工具和测试设备，检测问题所在，并及时提出解决方案。</w:t>
      </w:r>
    </w:p>
    <w:p w14:paraId="6C8EFCD2">
      <w:pPr>
        <w:rPr>
          <w:rFonts w:hint="eastAsia"/>
          <w:b/>
          <w:bCs/>
          <w:sz w:val="24"/>
        </w:rPr>
      </w:pPr>
      <w:bookmarkStart w:id="1" w:name="_Toc273259310"/>
    </w:p>
    <w:p w14:paraId="13EBDB9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文档归纳整理</w:t>
      </w:r>
      <w:bookmarkEnd w:id="1"/>
    </w:p>
    <w:p w14:paraId="15B97228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为方便系统的维护，由我公司免费提供详细的软件说明书、使用手册、简明操作手册、系统维护手册等文档资料。并在系统验收后提供各种设备的详细文档。</w:t>
      </w:r>
    </w:p>
    <w:p w14:paraId="1C59F562">
      <w:pPr>
        <w:rPr>
          <w:rFonts w:hint="eastAsia"/>
          <w:b/>
          <w:bCs/>
          <w:sz w:val="24"/>
        </w:rPr>
      </w:pPr>
      <w:bookmarkStart w:id="2" w:name="_Toc273259311"/>
    </w:p>
    <w:p w14:paraId="2EEAF92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定期走访、回访与关怀服务</w:t>
      </w:r>
      <w:bookmarkEnd w:id="2"/>
    </w:p>
    <w:p w14:paraId="0086633C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司将采取巡检制度，每季度由公司领导带队拜访—次客户，了解产品的质量、服务问题，调查工程实施和维护情况，听取用户意见，现场帮助用户解决实际应用中的问题，及时协调公司各部门的分工协作以期提供全面的服务与支持。并依此作为公司服务人员的综合评定和奖惩的重要依据和指标。</w:t>
      </w:r>
    </w:p>
    <w:p w14:paraId="2751CECF">
      <w:pPr>
        <w:rPr>
          <w:rFonts w:hint="eastAsia"/>
          <w:b/>
          <w:bCs/>
          <w:sz w:val="24"/>
        </w:rPr>
      </w:pPr>
    </w:p>
    <w:p w14:paraId="7FAFF5A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电话回访</w:t>
      </w:r>
    </w:p>
    <w:p w14:paraId="0DC4C054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对每一个报修请求，公司都将有回访专员进行电话回访，征询用户需求的解决情况以及对服务的满意度情况，在对客户进行关怀服务的同时，监督工程师的服务质量，并作为服务工程师重要的考评指标。</w:t>
      </w:r>
    </w:p>
    <w:p w14:paraId="05023CAC">
      <w:pPr>
        <w:rPr>
          <w:rFonts w:hint="eastAsia"/>
          <w:b/>
          <w:bCs/>
          <w:sz w:val="24"/>
        </w:rPr>
      </w:pPr>
    </w:p>
    <w:p w14:paraId="24A7B07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定期巡检</w:t>
      </w:r>
    </w:p>
    <w:p w14:paraId="5FDD76A3">
      <w:pPr>
        <w:ind w:firstLine="480" w:firstLineChars="200"/>
      </w:pPr>
      <w:r>
        <w:rPr>
          <w:rFonts w:hint="eastAsia" w:ascii="宋体" w:hAnsi="宋体" w:cs="宋体"/>
          <w:sz w:val="24"/>
          <w:lang w:val="en-US" w:eastAsia="zh-CN"/>
        </w:rPr>
        <w:t>公司</w:t>
      </w:r>
      <w:r>
        <w:rPr>
          <w:rFonts w:hint="eastAsia" w:ascii="宋体" w:hAnsi="宋体" w:cs="宋体"/>
          <w:sz w:val="24"/>
        </w:rPr>
        <w:t>对每一个项目在系统安装验收后定期派工程师对系统进行系统巡检，现场对系统进行测试及优化，及时发现系统存在的故障或潜在的问题，提早消除故障隐患，确保系统安全、稳定、高效地运行。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03A46"/>
    <w:multiLevelType w:val="multilevel"/>
    <w:tmpl w:val="A5203A46"/>
    <w:lvl w:ilvl="0" w:tentative="0">
      <w:start w:val="1"/>
      <w:numFmt w:val="decimal"/>
      <w:lvlText w:val="%1)"/>
      <w:lvlJc w:val="left"/>
      <w:pPr>
        <w:ind w:left="733" w:hanging="420"/>
      </w:pPr>
    </w:lvl>
    <w:lvl w:ilvl="1" w:tentative="0">
      <w:start w:val="1"/>
      <w:numFmt w:val="lowerLetter"/>
      <w:lvlText w:val="%2)"/>
      <w:lvlJc w:val="left"/>
      <w:pPr>
        <w:ind w:left="1153" w:hanging="420"/>
      </w:pPr>
    </w:lvl>
    <w:lvl w:ilvl="2" w:tentative="0">
      <w:start w:val="1"/>
      <w:numFmt w:val="lowerRoman"/>
      <w:lvlText w:val="%3."/>
      <w:lvlJc w:val="right"/>
      <w:pPr>
        <w:ind w:left="1573" w:hanging="420"/>
      </w:pPr>
    </w:lvl>
    <w:lvl w:ilvl="3" w:tentative="0">
      <w:start w:val="1"/>
      <w:numFmt w:val="decimal"/>
      <w:lvlText w:val="%4."/>
      <w:lvlJc w:val="left"/>
      <w:pPr>
        <w:ind w:left="1993" w:hanging="420"/>
      </w:pPr>
    </w:lvl>
    <w:lvl w:ilvl="4" w:tentative="0">
      <w:start w:val="1"/>
      <w:numFmt w:val="lowerLetter"/>
      <w:lvlText w:val="%5)"/>
      <w:lvlJc w:val="left"/>
      <w:pPr>
        <w:ind w:left="2413" w:hanging="420"/>
      </w:pPr>
    </w:lvl>
    <w:lvl w:ilvl="5" w:tentative="0">
      <w:start w:val="1"/>
      <w:numFmt w:val="lowerRoman"/>
      <w:lvlText w:val="%6."/>
      <w:lvlJc w:val="right"/>
      <w:pPr>
        <w:ind w:left="2833" w:hanging="420"/>
      </w:pPr>
    </w:lvl>
    <w:lvl w:ilvl="6" w:tentative="0">
      <w:start w:val="1"/>
      <w:numFmt w:val="decimal"/>
      <w:lvlText w:val="%7."/>
      <w:lvlJc w:val="left"/>
      <w:pPr>
        <w:ind w:left="3253" w:hanging="420"/>
      </w:pPr>
    </w:lvl>
    <w:lvl w:ilvl="7" w:tentative="0">
      <w:start w:val="1"/>
      <w:numFmt w:val="lowerLetter"/>
      <w:lvlText w:val="%8)"/>
      <w:lvlJc w:val="left"/>
      <w:pPr>
        <w:ind w:left="3673" w:hanging="420"/>
      </w:pPr>
    </w:lvl>
    <w:lvl w:ilvl="8" w:tentative="0">
      <w:start w:val="1"/>
      <w:numFmt w:val="lowerRoman"/>
      <w:lvlText w:val="%9."/>
      <w:lvlJc w:val="right"/>
      <w:pPr>
        <w:ind w:left="4093" w:hanging="420"/>
      </w:pPr>
    </w:lvl>
  </w:abstractNum>
  <w:abstractNum w:abstractNumId="1">
    <w:nsid w:val="0BE73B8D"/>
    <w:multiLevelType w:val="multilevel"/>
    <w:tmpl w:val="0BE73B8D"/>
    <w:lvl w:ilvl="0" w:tentative="0">
      <w:start w:val="1"/>
      <w:numFmt w:val="decimal"/>
      <w:lvlText w:val="%1)"/>
      <w:lvlJc w:val="left"/>
      <w:pPr>
        <w:ind w:left="733" w:hanging="420"/>
      </w:pPr>
    </w:lvl>
    <w:lvl w:ilvl="1" w:tentative="0">
      <w:start w:val="1"/>
      <w:numFmt w:val="decimal"/>
      <w:lvlText w:val="%2、"/>
      <w:lvlJc w:val="left"/>
      <w:pPr>
        <w:ind w:left="1093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573" w:hanging="420"/>
      </w:pPr>
    </w:lvl>
    <w:lvl w:ilvl="3" w:tentative="0">
      <w:start w:val="1"/>
      <w:numFmt w:val="decimal"/>
      <w:lvlText w:val="%4."/>
      <w:lvlJc w:val="left"/>
      <w:pPr>
        <w:ind w:left="1993" w:hanging="420"/>
      </w:pPr>
    </w:lvl>
    <w:lvl w:ilvl="4" w:tentative="0">
      <w:start w:val="1"/>
      <w:numFmt w:val="lowerLetter"/>
      <w:lvlText w:val="%5)"/>
      <w:lvlJc w:val="left"/>
      <w:pPr>
        <w:ind w:left="2413" w:hanging="420"/>
      </w:pPr>
    </w:lvl>
    <w:lvl w:ilvl="5" w:tentative="0">
      <w:start w:val="1"/>
      <w:numFmt w:val="lowerRoman"/>
      <w:lvlText w:val="%6."/>
      <w:lvlJc w:val="right"/>
      <w:pPr>
        <w:ind w:left="2833" w:hanging="420"/>
      </w:pPr>
    </w:lvl>
    <w:lvl w:ilvl="6" w:tentative="0">
      <w:start w:val="1"/>
      <w:numFmt w:val="decimal"/>
      <w:lvlText w:val="%7."/>
      <w:lvlJc w:val="left"/>
      <w:pPr>
        <w:ind w:left="3253" w:hanging="420"/>
      </w:pPr>
    </w:lvl>
    <w:lvl w:ilvl="7" w:tentative="0">
      <w:start w:val="1"/>
      <w:numFmt w:val="lowerLetter"/>
      <w:lvlText w:val="%8)"/>
      <w:lvlJc w:val="left"/>
      <w:pPr>
        <w:ind w:left="3673" w:hanging="420"/>
      </w:pPr>
    </w:lvl>
    <w:lvl w:ilvl="8" w:tentative="0">
      <w:start w:val="1"/>
      <w:numFmt w:val="lowerRoman"/>
      <w:lvlText w:val="%9."/>
      <w:lvlJc w:val="right"/>
      <w:pPr>
        <w:ind w:left="4093" w:hanging="420"/>
      </w:pPr>
    </w:lvl>
  </w:abstractNum>
  <w:abstractNum w:abstractNumId="2">
    <w:nsid w:val="0F870952"/>
    <w:multiLevelType w:val="multilevel"/>
    <w:tmpl w:val="0F870952"/>
    <w:lvl w:ilvl="0" w:tentative="0">
      <w:start w:val="1"/>
      <w:numFmt w:val="decimal"/>
      <w:lvlText w:val="%1)"/>
      <w:lvlJc w:val="left"/>
      <w:pPr>
        <w:ind w:left="733" w:hanging="420"/>
      </w:pPr>
    </w:lvl>
    <w:lvl w:ilvl="1" w:tentative="0">
      <w:start w:val="1"/>
      <w:numFmt w:val="lowerLetter"/>
      <w:lvlText w:val="%2)"/>
      <w:lvlJc w:val="left"/>
      <w:pPr>
        <w:ind w:left="1153" w:hanging="420"/>
      </w:pPr>
    </w:lvl>
    <w:lvl w:ilvl="2" w:tentative="0">
      <w:start w:val="1"/>
      <w:numFmt w:val="lowerRoman"/>
      <w:lvlText w:val="%3."/>
      <w:lvlJc w:val="right"/>
      <w:pPr>
        <w:ind w:left="1573" w:hanging="420"/>
      </w:pPr>
    </w:lvl>
    <w:lvl w:ilvl="3" w:tentative="0">
      <w:start w:val="1"/>
      <w:numFmt w:val="decimal"/>
      <w:lvlText w:val="%4."/>
      <w:lvlJc w:val="left"/>
      <w:pPr>
        <w:ind w:left="1993" w:hanging="420"/>
      </w:pPr>
    </w:lvl>
    <w:lvl w:ilvl="4" w:tentative="0">
      <w:start w:val="1"/>
      <w:numFmt w:val="lowerLetter"/>
      <w:lvlText w:val="%5)"/>
      <w:lvlJc w:val="left"/>
      <w:pPr>
        <w:ind w:left="2413" w:hanging="420"/>
      </w:pPr>
    </w:lvl>
    <w:lvl w:ilvl="5" w:tentative="0">
      <w:start w:val="1"/>
      <w:numFmt w:val="lowerRoman"/>
      <w:lvlText w:val="%6."/>
      <w:lvlJc w:val="right"/>
      <w:pPr>
        <w:ind w:left="2833" w:hanging="420"/>
      </w:pPr>
    </w:lvl>
    <w:lvl w:ilvl="6" w:tentative="0">
      <w:start w:val="1"/>
      <w:numFmt w:val="decimal"/>
      <w:lvlText w:val="%7."/>
      <w:lvlJc w:val="left"/>
      <w:pPr>
        <w:ind w:left="3253" w:hanging="420"/>
      </w:pPr>
    </w:lvl>
    <w:lvl w:ilvl="7" w:tentative="0">
      <w:start w:val="1"/>
      <w:numFmt w:val="lowerLetter"/>
      <w:lvlText w:val="%8)"/>
      <w:lvlJc w:val="left"/>
      <w:pPr>
        <w:ind w:left="3673" w:hanging="420"/>
      </w:pPr>
    </w:lvl>
    <w:lvl w:ilvl="8" w:tentative="0">
      <w:start w:val="1"/>
      <w:numFmt w:val="lowerRoman"/>
      <w:lvlText w:val="%9."/>
      <w:lvlJc w:val="right"/>
      <w:pPr>
        <w:ind w:left="4093" w:hanging="420"/>
      </w:pPr>
    </w:lvl>
  </w:abstractNum>
  <w:abstractNum w:abstractNumId="3">
    <w:nsid w:val="6F090A36"/>
    <w:multiLevelType w:val="multilevel"/>
    <w:tmpl w:val="6F090A36"/>
    <w:lvl w:ilvl="0" w:tentative="0">
      <w:start w:val="1"/>
      <w:numFmt w:val="decimal"/>
      <w:lvlText w:val="%1)"/>
      <w:lvlJc w:val="left"/>
      <w:pPr>
        <w:ind w:left="733" w:hanging="420"/>
      </w:pPr>
    </w:lvl>
    <w:lvl w:ilvl="1" w:tentative="0">
      <w:start w:val="1"/>
      <w:numFmt w:val="lowerLetter"/>
      <w:lvlText w:val="%2)"/>
      <w:lvlJc w:val="left"/>
      <w:pPr>
        <w:ind w:left="1153" w:hanging="420"/>
      </w:pPr>
    </w:lvl>
    <w:lvl w:ilvl="2" w:tentative="0">
      <w:start w:val="1"/>
      <w:numFmt w:val="lowerRoman"/>
      <w:lvlText w:val="%3."/>
      <w:lvlJc w:val="right"/>
      <w:pPr>
        <w:ind w:left="1573" w:hanging="420"/>
      </w:pPr>
    </w:lvl>
    <w:lvl w:ilvl="3" w:tentative="0">
      <w:start w:val="1"/>
      <w:numFmt w:val="decimal"/>
      <w:lvlText w:val="%4."/>
      <w:lvlJc w:val="left"/>
      <w:pPr>
        <w:ind w:left="1993" w:hanging="420"/>
      </w:pPr>
    </w:lvl>
    <w:lvl w:ilvl="4" w:tentative="0">
      <w:start w:val="1"/>
      <w:numFmt w:val="lowerLetter"/>
      <w:lvlText w:val="%5)"/>
      <w:lvlJc w:val="left"/>
      <w:pPr>
        <w:ind w:left="2413" w:hanging="420"/>
      </w:pPr>
    </w:lvl>
    <w:lvl w:ilvl="5" w:tentative="0">
      <w:start w:val="1"/>
      <w:numFmt w:val="lowerRoman"/>
      <w:lvlText w:val="%6."/>
      <w:lvlJc w:val="right"/>
      <w:pPr>
        <w:ind w:left="2833" w:hanging="420"/>
      </w:pPr>
    </w:lvl>
    <w:lvl w:ilvl="6" w:tentative="0">
      <w:start w:val="1"/>
      <w:numFmt w:val="decimal"/>
      <w:lvlText w:val="%7."/>
      <w:lvlJc w:val="left"/>
      <w:pPr>
        <w:ind w:left="3253" w:hanging="420"/>
      </w:pPr>
    </w:lvl>
    <w:lvl w:ilvl="7" w:tentative="0">
      <w:start w:val="1"/>
      <w:numFmt w:val="lowerLetter"/>
      <w:lvlText w:val="%8)"/>
      <w:lvlJc w:val="left"/>
      <w:pPr>
        <w:ind w:left="3673" w:hanging="420"/>
      </w:pPr>
    </w:lvl>
    <w:lvl w:ilvl="8" w:tentative="0">
      <w:start w:val="1"/>
      <w:numFmt w:val="lowerRoman"/>
      <w:lvlText w:val="%9."/>
      <w:lvlJc w:val="right"/>
      <w:pPr>
        <w:ind w:left="4093" w:hanging="420"/>
      </w:pPr>
    </w:lvl>
  </w:abstractNum>
  <w:abstractNum w:abstractNumId="4">
    <w:nsid w:val="724B66B0"/>
    <w:multiLevelType w:val="multilevel"/>
    <w:tmpl w:val="724B66B0"/>
    <w:lvl w:ilvl="0" w:tentative="0">
      <w:start w:val="1"/>
      <w:numFmt w:val="decimal"/>
      <w:lvlText w:val="%1)"/>
      <w:lvlJc w:val="left"/>
      <w:pPr>
        <w:ind w:left="733" w:hanging="420"/>
      </w:pPr>
    </w:lvl>
    <w:lvl w:ilvl="1" w:tentative="0">
      <w:start w:val="1"/>
      <w:numFmt w:val="lowerLetter"/>
      <w:lvlText w:val="%2)"/>
      <w:lvlJc w:val="left"/>
      <w:pPr>
        <w:ind w:left="1153" w:hanging="420"/>
      </w:pPr>
    </w:lvl>
    <w:lvl w:ilvl="2" w:tentative="0">
      <w:start w:val="1"/>
      <w:numFmt w:val="lowerRoman"/>
      <w:lvlText w:val="%3."/>
      <w:lvlJc w:val="right"/>
      <w:pPr>
        <w:ind w:left="1573" w:hanging="420"/>
      </w:pPr>
    </w:lvl>
    <w:lvl w:ilvl="3" w:tentative="0">
      <w:start w:val="1"/>
      <w:numFmt w:val="decimal"/>
      <w:lvlText w:val="%4."/>
      <w:lvlJc w:val="left"/>
      <w:pPr>
        <w:ind w:left="1993" w:hanging="420"/>
      </w:pPr>
    </w:lvl>
    <w:lvl w:ilvl="4" w:tentative="0">
      <w:start w:val="1"/>
      <w:numFmt w:val="lowerLetter"/>
      <w:lvlText w:val="%5)"/>
      <w:lvlJc w:val="left"/>
      <w:pPr>
        <w:ind w:left="2413" w:hanging="420"/>
      </w:pPr>
    </w:lvl>
    <w:lvl w:ilvl="5" w:tentative="0">
      <w:start w:val="1"/>
      <w:numFmt w:val="lowerRoman"/>
      <w:lvlText w:val="%6."/>
      <w:lvlJc w:val="right"/>
      <w:pPr>
        <w:ind w:left="2833" w:hanging="420"/>
      </w:pPr>
    </w:lvl>
    <w:lvl w:ilvl="6" w:tentative="0">
      <w:start w:val="1"/>
      <w:numFmt w:val="decimal"/>
      <w:lvlText w:val="%7."/>
      <w:lvlJc w:val="left"/>
      <w:pPr>
        <w:ind w:left="3253" w:hanging="420"/>
      </w:pPr>
    </w:lvl>
    <w:lvl w:ilvl="7" w:tentative="0">
      <w:start w:val="1"/>
      <w:numFmt w:val="lowerLetter"/>
      <w:lvlText w:val="%8)"/>
      <w:lvlJc w:val="left"/>
      <w:pPr>
        <w:ind w:left="3673" w:hanging="420"/>
      </w:pPr>
    </w:lvl>
    <w:lvl w:ilvl="8" w:tentative="0">
      <w:start w:val="1"/>
      <w:numFmt w:val="lowerRoman"/>
      <w:lvlText w:val="%9."/>
      <w:lvlJc w:val="right"/>
      <w:pPr>
        <w:ind w:left="4093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735BD"/>
    <w:rsid w:val="4AB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sz w:val="3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2024-10-16T08:28:00Z</dcterms:created>
  <dc:creator>admin</dc:creator>
  <cp:lastModifiedBy>小精灵</cp:lastModifiedBy>
  <dcterms:modified xsi:type="dcterms:W3CDTF">2025-07-22T09:43:39Z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891FC82B100C4557ACF6EEEB878A5705_12</vt:lpwstr>
  </property>
  <property fmtid="{D5CDD505-2E9C-101B-9397-08002B2CF9AE}" pid="4" name="KSOTemplateDocerSaveRecord">
    <vt:lpwstr>eyJoZGlkIjoiYjI5ZTI2ZTFmYjdiYjczOTkyYTVjZjcxMTczNmZhMmIiLCJ1c2VySWQiOiIzMjk3MzY3NDEifQ==</vt:lpwstr>
  </property>
</Properties>
</file>