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11" w:rsidRDefault="000448AF" w:rsidP="007E0A2F">
      <w:pPr>
        <w:spacing w:afterLines="20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     </w:t>
      </w:r>
      <w:r w:rsidRPr="000448AF">
        <w:rPr>
          <w:rFonts w:ascii="仿宋" w:eastAsia="仿宋" w:hAnsi="仿宋"/>
          <w:b/>
          <w:sz w:val="28"/>
          <w:szCs w:val="28"/>
        </w:rPr>
        <w:t>郯城县第一人民医院</w:t>
      </w:r>
      <w:r w:rsidRPr="000448AF">
        <w:rPr>
          <w:rFonts w:ascii="仿宋" w:eastAsia="仿宋" w:hAnsi="仿宋" w:hint="eastAsia"/>
          <w:b/>
          <w:sz w:val="28"/>
          <w:szCs w:val="28"/>
        </w:rPr>
        <w:t>护士</w:t>
      </w:r>
      <w:r w:rsidRPr="000448AF">
        <w:rPr>
          <w:rFonts w:ascii="仿宋" w:eastAsia="仿宋" w:hAnsi="仿宋"/>
          <w:b/>
          <w:sz w:val="28"/>
          <w:szCs w:val="28"/>
        </w:rPr>
        <w:t>毛衣评分标准</w:t>
      </w:r>
    </w:p>
    <w:tbl>
      <w:tblPr>
        <w:tblStyle w:val="a5"/>
        <w:tblW w:w="0" w:type="auto"/>
        <w:tblLook w:val="04A0"/>
      </w:tblPr>
      <w:tblGrid>
        <w:gridCol w:w="1221"/>
        <w:gridCol w:w="7882"/>
        <w:gridCol w:w="977"/>
      </w:tblGrid>
      <w:tr w:rsidR="000448AF" w:rsidRPr="0063432C" w:rsidTr="00F1047F">
        <w:trPr>
          <w:trHeight w:val="416"/>
        </w:trPr>
        <w:tc>
          <w:tcPr>
            <w:tcW w:w="1242" w:type="dxa"/>
          </w:tcPr>
          <w:p w:rsidR="000448AF" w:rsidRPr="0063432C" w:rsidRDefault="000448AF" w:rsidP="00F1047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8080" w:type="dxa"/>
          </w:tcPr>
          <w:p w:rsidR="000448AF" w:rsidRPr="0063432C" w:rsidRDefault="000448AF" w:rsidP="00F1047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护士毛衣评分</w:t>
            </w: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标准</w:t>
            </w:r>
          </w:p>
        </w:tc>
        <w:tc>
          <w:tcPr>
            <w:tcW w:w="992" w:type="dxa"/>
          </w:tcPr>
          <w:p w:rsidR="000448AF" w:rsidRPr="0063432C" w:rsidRDefault="000448AF" w:rsidP="00F1047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分值</w:t>
            </w:r>
          </w:p>
        </w:tc>
      </w:tr>
      <w:tr w:rsidR="000448AF" w:rsidRPr="0063432C" w:rsidTr="004A2F22">
        <w:trPr>
          <w:trHeight w:val="457"/>
        </w:trPr>
        <w:tc>
          <w:tcPr>
            <w:tcW w:w="1242" w:type="dxa"/>
            <w:vMerge w:val="restart"/>
            <w:vAlign w:val="center"/>
          </w:tcPr>
          <w:p w:rsidR="000448AF" w:rsidRPr="0063432C" w:rsidRDefault="000448AF" w:rsidP="00F1047F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商务部分</w:t>
            </w:r>
          </w:p>
          <w:p w:rsidR="000448AF" w:rsidRPr="0063432C" w:rsidRDefault="000448AF" w:rsidP="00F1047F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25分</w:t>
            </w: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文件资质材料：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要求提供的资质材料齐全的，满分10分，每缺少一项扣2分；①《企业法人营业执照》《税务登记证》、《组织机构代码证》或三证合一后的证件；②企业法人授权委托书、投标代理人身份证复印件；</w:t>
            </w:r>
            <w:r w:rsidRPr="0063432C">
              <w:rPr>
                <w:rFonts w:ascii="仿宋" w:eastAsia="仿宋" w:hAnsi="仿宋" w:hint="eastAsia"/>
                <w:kern w:val="0"/>
                <w:sz w:val="24"/>
                <w:szCs w:val="24"/>
              </w:rPr>
              <w:t>③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 xml:space="preserve">近三年无经营不良记录和失信行为的书面承诺函及“信用中国”和“中国政府采购网”网站信用查询网页截图； </w:t>
            </w:r>
            <w:r w:rsidRPr="0063432C">
              <w:rPr>
                <w:rFonts w:ascii="仿宋" w:eastAsia="仿宋" w:hAnsi="仿宋" w:hint="eastAsia"/>
                <w:kern w:val="0"/>
                <w:sz w:val="24"/>
                <w:szCs w:val="24"/>
              </w:rPr>
              <w:t>④</w:t>
            </w:r>
            <w:bookmarkStart w:id="0" w:name="OLE_LINK2"/>
            <w:bookmarkStart w:id="1" w:name="OLE_LINK3"/>
            <w:r w:rsidRPr="0063432C">
              <w:rPr>
                <w:rFonts w:ascii="仿宋" w:eastAsia="仿宋" w:hAnsi="仿宋" w:hint="eastAsia"/>
                <w:sz w:val="24"/>
                <w:szCs w:val="24"/>
              </w:rPr>
              <w:t>银行资信证明</w:t>
            </w:r>
            <w:bookmarkEnd w:id="0"/>
            <w:bookmarkEnd w:id="1"/>
            <w:r w:rsidRPr="0063432C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407A39" w:rsidRPr="0063432C">
              <w:rPr>
                <w:rFonts w:ascii="仿宋" w:eastAsia="仿宋" w:hAnsi="仿宋"/>
                <w:sz w:val="24"/>
                <w:szCs w:val="24"/>
              </w:rPr>
              <w:fldChar w:fldCharType="begin"/>
            </w:r>
            <w:r w:rsidRPr="0063432C">
              <w:rPr>
                <w:rFonts w:ascii="仿宋" w:eastAsia="仿宋" w:hAnsi="仿宋"/>
                <w:sz w:val="24"/>
                <w:szCs w:val="24"/>
              </w:rPr>
              <w:instrText xml:space="preserve"> </w:instrTex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instrText>= 5 \* GB3</w:instrText>
            </w:r>
            <w:r w:rsidRPr="0063432C">
              <w:rPr>
                <w:rFonts w:ascii="仿宋" w:eastAsia="仿宋" w:hAnsi="仿宋"/>
                <w:sz w:val="24"/>
                <w:szCs w:val="24"/>
              </w:rPr>
              <w:instrText xml:space="preserve"> </w:instrText>
            </w:r>
            <w:r w:rsidR="00407A39" w:rsidRPr="0063432C">
              <w:rPr>
                <w:rFonts w:ascii="仿宋" w:eastAsia="仿宋" w:hAnsi="仿宋"/>
                <w:sz w:val="24"/>
                <w:szCs w:val="24"/>
              </w:rPr>
              <w:fldChar w:fldCharType="separate"/>
            </w:r>
            <w:r w:rsidRPr="0063432C">
              <w:rPr>
                <w:rFonts w:ascii="仿宋" w:eastAsia="仿宋" w:hAnsi="仿宋" w:hint="eastAsia"/>
                <w:noProof/>
                <w:sz w:val="24"/>
                <w:szCs w:val="24"/>
              </w:rPr>
              <w:t>⑤</w:t>
            </w:r>
            <w:r w:rsidR="00407A39" w:rsidRPr="0063432C">
              <w:rPr>
                <w:rFonts w:ascii="仿宋" w:eastAsia="仿宋" w:hAnsi="仿宋"/>
                <w:sz w:val="24"/>
                <w:szCs w:val="24"/>
              </w:rPr>
              <w:fldChar w:fldCharType="end"/>
            </w:r>
            <w:r w:rsidRPr="0063432C">
              <w:rPr>
                <w:rFonts w:ascii="仿宋" w:eastAsia="仿宋" w:hAnsi="仿宋" w:hint="eastAsia"/>
                <w:kern w:val="0"/>
                <w:sz w:val="24"/>
                <w:szCs w:val="24"/>
              </w:rPr>
              <w:t>产品描述参数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 xml:space="preserve">。  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0448AF" w:rsidRPr="0063432C" w:rsidTr="004A2F22">
        <w:trPr>
          <w:trHeight w:val="457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业绩证明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：提供近三年同类项目销售业绩证明（如加盖公章的合同复印件），数量≥3家得满分5分，每少1份，扣2分。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</w:tr>
      <w:tr w:rsidR="000448AF" w:rsidRPr="0063432C" w:rsidTr="004A2F22">
        <w:trPr>
          <w:trHeight w:val="457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售后服务方案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：售后服务方案齐全，包含但不限于以下内容：售后服务承诺书、服务内容、响应时间、备品备件库、服务流程等，以上内容全部制定且优于以上的得满分5分，每缺少1项内容扣1分。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</w:tr>
      <w:tr w:rsidR="000448AF" w:rsidRPr="0063432C" w:rsidTr="004A2F22">
        <w:trPr>
          <w:trHeight w:val="457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供货周期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：供货周期≤25天，得满分5分，每延长5天，扣2分。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</w:tr>
      <w:tr w:rsidR="000448AF" w:rsidRPr="0063432C" w:rsidTr="004A2F22">
        <w:trPr>
          <w:trHeight w:val="722"/>
        </w:trPr>
        <w:tc>
          <w:tcPr>
            <w:tcW w:w="1242" w:type="dxa"/>
            <w:vMerge w:val="restart"/>
            <w:vAlign w:val="center"/>
          </w:tcPr>
          <w:p w:rsidR="004A2F22" w:rsidRPr="0063432C" w:rsidRDefault="000448AF" w:rsidP="004A2F22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产品描述</w:t>
            </w:r>
          </w:p>
          <w:p w:rsidR="000448AF" w:rsidRPr="0063432C" w:rsidRDefault="000448AF" w:rsidP="004A2F2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参数</w:t>
            </w:r>
          </w:p>
          <w:p w:rsidR="000448AF" w:rsidRPr="0063432C" w:rsidRDefault="000448AF" w:rsidP="004A2F2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30分</w:t>
            </w:r>
          </w:p>
        </w:tc>
        <w:tc>
          <w:tcPr>
            <w:tcW w:w="8080" w:type="dxa"/>
          </w:tcPr>
          <w:p w:rsidR="000448AF" w:rsidRPr="0063432C" w:rsidRDefault="000448AF" w:rsidP="004A2F22">
            <w:pPr>
              <w:pStyle w:val="a6"/>
              <w:numPr>
                <w:ilvl w:val="0"/>
                <w:numId w:val="1"/>
              </w:numPr>
              <w:spacing w:line="42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 xml:space="preserve">羊毛含量 </w:t>
            </w:r>
            <w:bookmarkStart w:id="2" w:name="OLE_LINK13"/>
            <w:bookmarkStart w:id="3" w:name="OLE_LINK14"/>
            <w:r w:rsidRPr="0063432C">
              <w:rPr>
                <w:rFonts w:ascii="仿宋" w:eastAsia="仿宋" w:hAnsi="仿宋" w:hint="eastAsia"/>
                <w:sz w:val="24"/>
                <w:szCs w:val="24"/>
              </w:rPr>
              <w:t>≥</w:t>
            </w:r>
            <w:bookmarkEnd w:id="2"/>
            <w:bookmarkEnd w:id="3"/>
            <w:r w:rsidRPr="0063432C">
              <w:rPr>
                <w:rFonts w:ascii="仿宋" w:eastAsia="仿宋" w:hAnsi="仿宋" w:hint="eastAsia"/>
                <w:sz w:val="24"/>
                <w:szCs w:val="24"/>
              </w:rPr>
              <w:t xml:space="preserve"> 30%，</w:t>
            </w:r>
            <w:bookmarkStart w:id="4" w:name="OLE_LINK9"/>
            <w:bookmarkStart w:id="5" w:name="OLE_LINK10"/>
            <w:r w:rsidRPr="0063432C">
              <w:rPr>
                <w:rFonts w:ascii="仿宋" w:eastAsia="仿宋" w:hAnsi="仿宋" w:hint="eastAsia"/>
                <w:sz w:val="24"/>
                <w:szCs w:val="24"/>
              </w:rPr>
              <w:t>提供权威检测报告</w:t>
            </w:r>
            <w:bookmarkEnd w:id="4"/>
            <w:bookmarkEnd w:id="5"/>
            <w:r w:rsidRPr="0063432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bookmarkStart w:id="6" w:name="OLE_LINK25"/>
            <w:r w:rsidRPr="0063432C">
              <w:rPr>
                <w:rFonts w:ascii="仿宋" w:eastAsia="仿宋" w:hAnsi="仿宋" w:hint="eastAsia"/>
                <w:sz w:val="24"/>
                <w:szCs w:val="24"/>
              </w:rPr>
              <w:t>满分6分，基本满足4分，不满足</w:t>
            </w:r>
            <w:bookmarkStart w:id="7" w:name="OLE_LINK11"/>
            <w:bookmarkStart w:id="8" w:name="OLE_LINK12"/>
            <w:r w:rsidRPr="0063432C">
              <w:rPr>
                <w:rFonts w:ascii="仿宋" w:eastAsia="仿宋" w:hAnsi="仿宋" w:hint="eastAsia"/>
                <w:sz w:val="24"/>
                <w:szCs w:val="24"/>
              </w:rPr>
              <w:t>2分</w:t>
            </w:r>
            <w:bookmarkEnd w:id="6"/>
            <w:bookmarkEnd w:id="7"/>
            <w:bookmarkEnd w:id="8"/>
            <w:r w:rsidRPr="0063432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OLE_LINK26"/>
            <w:r w:rsidRPr="0063432C">
              <w:rPr>
                <w:rFonts w:ascii="仿宋" w:eastAsia="仿宋" w:hAnsi="仿宋" w:hint="eastAsia"/>
                <w:sz w:val="24"/>
                <w:szCs w:val="24"/>
              </w:rPr>
              <w:t>6分</w:t>
            </w:r>
            <w:bookmarkEnd w:id="9"/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2、</w:t>
            </w:r>
            <w:r w:rsidRPr="0063432C">
              <w:rPr>
                <w:rFonts w:ascii="仿宋" w:eastAsia="仿宋" w:hAnsi="仿宋" w:hint="eastAsia"/>
                <w:kern w:val="0"/>
                <w:sz w:val="24"/>
                <w:szCs w:val="24"/>
              </w:rPr>
              <w:t>抗起球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等级≥3级，</w:t>
            </w:r>
            <w:bookmarkStart w:id="10" w:name="OLE_LINK15"/>
            <w:r w:rsidRPr="0063432C">
              <w:rPr>
                <w:rFonts w:ascii="仿宋" w:eastAsia="仿宋" w:hAnsi="仿宋" w:hint="eastAsia"/>
                <w:sz w:val="24"/>
                <w:szCs w:val="24"/>
              </w:rPr>
              <w:t>可提供相关证明的，满分6分，基本满足4分，不满足2分</w:t>
            </w:r>
            <w:bookmarkEnd w:id="10"/>
            <w:r w:rsidRPr="0063432C"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3、色牢度等级≥3级，可提供相关证明的，满分6分，基本满足4分，不满足2分。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4、安全类别：提供检测报告，证实符合 B类（直接接触皮肤）要求，满分6分，不满足2分。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kern w:val="0"/>
                <w:sz w:val="24"/>
                <w:szCs w:val="24"/>
              </w:rPr>
              <w:t>5、尺寸稳定性：洗涤后主要部位（如衣长、胸围）的尺寸变化需控制在标准范围内，缩水率应符合要求。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满分6分，基本满足4分，不满足2分。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6分</w:t>
            </w:r>
          </w:p>
        </w:tc>
      </w:tr>
      <w:tr w:rsidR="000448AF" w:rsidRPr="0063432C" w:rsidTr="004A2F22">
        <w:trPr>
          <w:trHeight w:val="722"/>
        </w:trPr>
        <w:tc>
          <w:tcPr>
            <w:tcW w:w="1242" w:type="dxa"/>
            <w:vMerge w:val="restart"/>
            <w:vAlign w:val="center"/>
          </w:tcPr>
          <w:p w:rsidR="000448AF" w:rsidRPr="0063432C" w:rsidRDefault="000448AF" w:rsidP="004A2F2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/>
                <w:b/>
                <w:sz w:val="24"/>
                <w:szCs w:val="24"/>
              </w:rPr>
              <w:t>样品</w:t>
            </w:r>
            <w:r w:rsidRPr="0063432C">
              <w:rPr>
                <w:rFonts w:ascii="仿宋" w:eastAsia="仿宋" w:hAnsi="仿宋" w:hint="eastAsia"/>
                <w:b/>
                <w:sz w:val="24"/>
                <w:szCs w:val="24"/>
              </w:rPr>
              <w:t>评审</w:t>
            </w:r>
          </w:p>
          <w:p w:rsidR="000448AF" w:rsidRPr="0063432C" w:rsidRDefault="000448AF" w:rsidP="004A2F2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45分</w:t>
            </w: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1、外观与版型：版型端正、简约大方、合体修身，锁边工艺、车缝线迹整齐均匀，无瑕疵。全部满足10分，</w:t>
            </w:r>
            <w:bookmarkStart w:id="11" w:name="OLE_LINK22"/>
            <w:r w:rsidRPr="0063432C">
              <w:rPr>
                <w:rFonts w:ascii="仿宋" w:eastAsia="仿宋" w:hAnsi="仿宋" w:hint="eastAsia"/>
                <w:sz w:val="24"/>
                <w:szCs w:val="24"/>
              </w:rPr>
              <w:t>基本满足6分，有欠缺的3分。</w:t>
            </w:r>
            <w:bookmarkEnd w:id="11"/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2、面料质感：手感柔软舒适，不掉毛、透气性强。全部满足10分，基本满足6分，有欠缺的3分。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10分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4A2F22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3、颜色：同件衣服中无色差、色泽度饱满、光泽度佳。全部满足8分，基本满足5分，有欠缺的3分。</w:t>
            </w:r>
          </w:p>
        </w:tc>
        <w:tc>
          <w:tcPr>
            <w:tcW w:w="992" w:type="dxa"/>
            <w:vAlign w:val="center"/>
          </w:tcPr>
          <w:p w:rsidR="000448AF" w:rsidRPr="0063432C" w:rsidRDefault="000448A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8分</w:t>
            </w:r>
          </w:p>
        </w:tc>
      </w:tr>
      <w:tr w:rsidR="000448AF" w:rsidRPr="0063432C" w:rsidTr="004A2F22">
        <w:trPr>
          <w:trHeight w:val="718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7E0A2F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4、整体工艺细节：领口、袖口、下摆等细节处理精良，无明显线头。全部满足</w:t>
            </w:r>
            <w:r w:rsidR="007E0A2F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分，基本满足5分，有欠缺的3分。</w:t>
            </w:r>
          </w:p>
        </w:tc>
        <w:tc>
          <w:tcPr>
            <w:tcW w:w="992" w:type="dxa"/>
            <w:vAlign w:val="center"/>
          </w:tcPr>
          <w:p w:rsidR="000448AF" w:rsidRPr="0063432C" w:rsidRDefault="007E0A2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0448AF" w:rsidRPr="0063432C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  <w:tr w:rsidR="000448AF" w:rsidRPr="0063432C" w:rsidTr="004A2F22">
        <w:trPr>
          <w:trHeight w:val="695"/>
        </w:trPr>
        <w:tc>
          <w:tcPr>
            <w:tcW w:w="1242" w:type="dxa"/>
            <w:vMerge/>
          </w:tcPr>
          <w:p w:rsidR="000448AF" w:rsidRPr="0063432C" w:rsidRDefault="000448AF" w:rsidP="00F1047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80" w:type="dxa"/>
          </w:tcPr>
          <w:p w:rsidR="000448AF" w:rsidRPr="0063432C" w:rsidRDefault="000448AF" w:rsidP="007E0A2F">
            <w:pPr>
              <w:spacing w:line="420" w:lineRule="exact"/>
              <w:rPr>
                <w:rFonts w:ascii="仿宋" w:eastAsia="仿宋" w:hAnsi="仿宋"/>
                <w:sz w:val="24"/>
                <w:szCs w:val="24"/>
              </w:rPr>
            </w:pPr>
            <w:r w:rsidRPr="0063432C">
              <w:rPr>
                <w:rFonts w:ascii="仿宋" w:eastAsia="仿宋" w:hAnsi="仿宋" w:hint="eastAsia"/>
                <w:sz w:val="24"/>
                <w:szCs w:val="24"/>
              </w:rPr>
              <w:t>5、包装与标识：每件独立包装，水洗唛信息齐全。全部满足</w:t>
            </w:r>
            <w:r w:rsidR="007E0A2F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63432C">
              <w:rPr>
                <w:rFonts w:ascii="仿宋" w:eastAsia="仿宋" w:hAnsi="仿宋" w:hint="eastAsia"/>
                <w:sz w:val="24"/>
                <w:szCs w:val="24"/>
              </w:rPr>
              <w:t>分，基本满足5分，有欠缺的3分。</w:t>
            </w:r>
          </w:p>
        </w:tc>
        <w:tc>
          <w:tcPr>
            <w:tcW w:w="992" w:type="dxa"/>
            <w:vAlign w:val="center"/>
          </w:tcPr>
          <w:p w:rsidR="000448AF" w:rsidRPr="0063432C" w:rsidRDefault="007E0A2F" w:rsidP="004A2F22">
            <w:pPr>
              <w:spacing w:line="4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0448AF" w:rsidRPr="0063432C"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</w:tr>
    </w:tbl>
    <w:p w:rsidR="000448AF" w:rsidRPr="000448AF" w:rsidRDefault="000448AF" w:rsidP="004A2F22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sectPr w:rsidR="000448AF" w:rsidRPr="000448AF" w:rsidSect="004A2F22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8BC" w:rsidRDefault="006028BC" w:rsidP="005E1513">
      <w:r>
        <w:separator/>
      </w:r>
    </w:p>
  </w:endnote>
  <w:endnote w:type="continuationSeparator" w:id="1">
    <w:p w:rsidR="006028BC" w:rsidRDefault="006028BC" w:rsidP="005E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8BC" w:rsidRDefault="006028BC" w:rsidP="005E1513">
      <w:r>
        <w:separator/>
      </w:r>
    </w:p>
  </w:footnote>
  <w:footnote w:type="continuationSeparator" w:id="1">
    <w:p w:rsidR="006028BC" w:rsidRDefault="006028BC" w:rsidP="005E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76E70"/>
    <w:multiLevelType w:val="hybridMultilevel"/>
    <w:tmpl w:val="92DC7850"/>
    <w:lvl w:ilvl="0" w:tplc="AFAAB3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513"/>
    <w:rsid w:val="000448AF"/>
    <w:rsid w:val="00156F0E"/>
    <w:rsid w:val="001E0C8B"/>
    <w:rsid w:val="00407A39"/>
    <w:rsid w:val="004A2F22"/>
    <w:rsid w:val="005E1513"/>
    <w:rsid w:val="006028BC"/>
    <w:rsid w:val="0063432C"/>
    <w:rsid w:val="00656EED"/>
    <w:rsid w:val="007739C1"/>
    <w:rsid w:val="007B16B2"/>
    <w:rsid w:val="007E0A2F"/>
    <w:rsid w:val="008C0D8C"/>
    <w:rsid w:val="00A014A1"/>
    <w:rsid w:val="00A043CC"/>
    <w:rsid w:val="00BA5945"/>
    <w:rsid w:val="00C06086"/>
    <w:rsid w:val="00CC0B05"/>
    <w:rsid w:val="00CD618F"/>
    <w:rsid w:val="00D45FD5"/>
    <w:rsid w:val="00D81011"/>
    <w:rsid w:val="00D82AAE"/>
    <w:rsid w:val="00EF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5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513"/>
    <w:rPr>
      <w:sz w:val="18"/>
      <w:szCs w:val="18"/>
    </w:rPr>
  </w:style>
  <w:style w:type="table" w:styleId="a5">
    <w:name w:val="Table Grid"/>
    <w:basedOn w:val="a1"/>
    <w:uiPriority w:val="59"/>
    <w:rsid w:val="005E15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3A7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2025-12-04T00:35:00Z</dcterms:created>
  <dcterms:modified xsi:type="dcterms:W3CDTF">2025-12-04T02:35:00Z</dcterms:modified>
</cp:coreProperties>
</file>